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shd w:val="clear" w:fill="FFFFFF"/>
          <w:lang w:eastAsia="zh-CN"/>
        </w:rPr>
        <w:t>高新</w:t>
      </w:r>
      <w:r>
        <w:rPr>
          <w:rFonts w:hint="eastAsia" w:ascii="微软雅黑" w:hAnsi="微软雅黑" w:eastAsia="微软雅黑" w:cs="微软雅黑"/>
          <w:i w:val="0"/>
          <w:caps w:val="0"/>
          <w:color w:val="333333"/>
          <w:spacing w:val="8"/>
          <w:sz w:val="33"/>
          <w:szCs w:val="33"/>
          <w:shd w:val="clear" w:fill="FFFFFF"/>
        </w:rPr>
        <w:t>丨</w:t>
      </w:r>
      <w:bookmarkStart w:id="0" w:name="_GoBack"/>
      <w:bookmarkEnd w:id="0"/>
      <w:r>
        <w:rPr>
          <w:rFonts w:hint="eastAsia" w:ascii="微软雅黑" w:hAnsi="微软雅黑" w:eastAsia="微软雅黑" w:cs="微软雅黑"/>
          <w:i w:val="0"/>
          <w:caps w:val="0"/>
          <w:color w:val="333333"/>
          <w:spacing w:val="8"/>
          <w:sz w:val="33"/>
          <w:szCs w:val="33"/>
          <w:shd w:val="clear" w:fill="FFFFFF"/>
        </w:rPr>
        <w:t>高新技术企业认定最全问答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hint="eastAsia" w:ascii="微软雅黑" w:hAnsi="微软雅黑" w:eastAsia="微软雅黑" w:cs="微软雅黑"/>
          <w:b w:val="0"/>
          <w:i w:val="0"/>
          <w:caps w:val="0"/>
          <w:color w:val="333333"/>
          <w:spacing w:val="8"/>
          <w:sz w:val="0"/>
          <w:szCs w:val="0"/>
        </w:rPr>
      </w:pPr>
      <w:r>
        <w:rPr>
          <w:rFonts w:hint="eastAsia" w:ascii="微软雅黑" w:hAnsi="微软雅黑" w:eastAsia="微软雅黑" w:cs="微软雅黑"/>
          <w:b w:val="0"/>
          <w:i w:val="0"/>
          <w:caps w:val="0"/>
          <w:color w:val="576B95"/>
          <w:spacing w:val="8"/>
          <w:kern w:val="0"/>
          <w:sz w:val="22"/>
          <w:szCs w:val="22"/>
          <w:u w:val="none"/>
          <w:shd w:val="clear" w:fill="FFFFFF"/>
          <w:lang w:val="en-US" w:eastAsia="zh-CN" w:bidi="ar"/>
        </w:rPr>
        <w:fldChar w:fldCharType="begin"/>
      </w:r>
      <w:r>
        <w:rPr>
          <w:rFonts w:hint="eastAsia" w:ascii="微软雅黑" w:hAnsi="微软雅黑" w:eastAsia="微软雅黑" w:cs="微软雅黑"/>
          <w:b w:val="0"/>
          <w:i w:val="0"/>
          <w:caps w:val="0"/>
          <w:color w:val="576B95"/>
          <w:spacing w:val="8"/>
          <w:kern w:val="0"/>
          <w:sz w:val="22"/>
          <w:szCs w:val="22"/>
          <w:u w:val="none"/>
          <w:shd w:val="clear" w:fill="FFFFFF"/>
          <w:lang w:val="en-US" w:eastAsia="zh-CN" w:bidi="ar"/>
        </w:rPr>
        <w:instrText xml:space="preserve"> HYPERLINK "https://mp.weixin.qq.com/javascript:void(0);" </w:instrText>
      </w:r>
      <w:r>
        <w:rPr>
          <w:rFonts w:hint="eastAsia" w:ascii="微软雅黑" w:hAnsi="微软雅黑" w:eastAsia="微软雅黑" w:cs="微软雅黑"/>
          <w:b w:val="0"/>
          <w:i w:val="0"/>
          <w:caps w:val="0"/>
          <w:color w:val="576B95"/>
          <w:spacing w:val="8"/>
          <w:kern w:val="0"/>
          <w:sz w:val="22"/>
          <w:szCs w:val="22"/>
          <w:u w:val="none"/>
          <w:shd w:val="clear" w:fill="FFFFFF"/>
          <w:lang w:val="en-US" w:eastAsia="zh-CN" w:bidi="ar"/>
        </w:rPr>
        <w:fldChar w:fldCharType="separate"/>
      </w:r>
      <w:r>
        <w:rPr>
          <w:rStyle w:val="8"/>
          <w:rFonts w:hint="eastAsia" w:ascii="微软雅黑" w:hAnsi="微软雅黑" w:eastAsia="微软雅黑" w:cs="微软雅黑"/>
          <w:b w:val="0"/>
          <w:i w:val="0"/>
          <w:caps w:val="0"/>
          <w:color w:val="576B95"/>
          <w:spacing w:val="8"/>
          <w:sz w:val="22"/>
          <w:szCs w:val="22"/>
          <w:u w:val="none"/>
          <w:shd w:val="clear" w:fill="FFFFFF"/>
        </w:rPr>
        <w:t>汇智兴泰</w:t>
      </w:r>
      <w:r>
        <w:rPr>
          <w:rFonts w:hint="eastAsia" w:ascii="微软雅黑" w:hAnsi="微软雅黑" w:eastAsia="微软雅黑" w:cs="微软雅黑"/>
          <w:b w:val="0"/>
          <w:i w:val="0"/>
          <w:caps w:val="0"/>
          <w:color w:val="576B95"/>
          <w:spacing w:val="8"/>
          <w:kern w:val="0"/>
          <w:sz w:val="22"/>
          <w:szCs w:val="22"/>
          <w:u w:val="none"/>
          <w:shd w:val="clear" w:fill="FFFFFF"/>
          <w:lang w:val="en-US" w:eastAsia="zh-CN" w:bidi="ar"/>
        </w:rPr>
        <w:fldChar w:fldCharType="end"/>
      </w:r>
      <w:r>
        <w:rPr>
          <w:rFonts w:hint="eastAsia" w:ascii="微软雅黑" w:hAnsi="微软雅黑" w:eastAsia="微软雅黑" w:cs="微软雅黑"/>
          <w:b w:val="0"/>
          <w:i w:val="0"/>
          <w:caps w:val="0"/>
          <w:color w:val="333333"/>
          <w:spacing w:val="8"/>
          <w:kern w:val="0"/>
          <w:sz w:val="0"/>
          <w:szCs w:val="0"/>
          <w:shd w:val="clear" w:fill="FFFFFF"/>
          <w:lang w:val="en-US" w:eastAsia="zh-CN" w:bidi="ar"/>
        </w:rPr>
        <w:t> </w:t>
      </w:r>
      <w:r>
        <w:rPr>
          <w:rStyle w:val="7"/>
          <w:rFonts w:hint="eastAsia" w:ascii="微软雅黑" w:hAnsi="微软雅黑" w:eastAsia="微软雅黑" w:cs="微软雅黑"/>
          <w:b w:val="0"/>
          <w:i w:val="0"/>
          <w:caps w:val="0"/>
          <w:color w:val="333333"/>
          <w:spacing w:val="8"/>
          <w:kern w:val="0"/>
          <w:sz w:val="22"/>
          <w:szCs w:val="22"/>
          <w:shd w:val="clear" w:fill="FFFFFF"/>
          <w:lang w:val="en-US" w:eastAsia="zh-CN" w:bidi="ar"/>
        </w:rPr>
        <w:t>2018-12-17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1、什么是居民企业？事业单位是否可以申报高新技术企业？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答：《中华人民共和国企业所得税法》第二条规定，居民企业是指依法在中国境内成立，或者依照外国（地区）法律成立但实际管理机构在中国境内的企业。《中华人民共和国企业所得税法实施条例》第三条规定，依法在中国境内成立的企业，包括依照中国法律、行政法规在中国境内成立的企业、事业单位、社会团体以及其他取得收入的组织。因此，</w:t>
      </w:r>
      <w:r>
        <w:rPr>
          <w:rStyle w:val="6"/>
          <w:rFonts w:hint="eastAsia" w:ascii="微软雅黑" w:hAnsi="微软雅黑" w:eastAsia="微软雅黑" w:cs="微软雅黑"/>
          <w:i w:val="0"/>
          <w:caps w:val="0"/>
          <w:color w:val="333333"/>
          <w:spacing w:val="8"/>
          <w:sz w:val="25"/>
          <w:szCs w:val="25"/>
          <w:shd w:val="clear" w:fill="FFFFFF"/>
        </w:rPr>
        <w:t>事业单位可以申请高新技术企业。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2、2017年注册成立的企业，是否可以申请认定？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答：可以，</w:t>
      </w:r>
      <w:r>
        <w:rPr>
          <w:rStyle w:val="6"/>
          <w:rFonts w:hint="eastAsia" w:ascii="微软雅黑" w:hAnsi="微软雅黑" w:eastAsia="微软雅黑" w:cs="微软雅黑"/>
          <w:i w:val="0"/>
          <w:caps w:val="0"/>
          <w:color w:val="333333"/>
          <w:spacing w:val="8"/>
          <w:sz w:val="25"/>
          <w:szCs w:val="25"/>
          <w:shd w:val="clear" w:fill="FFFFFF"/>
        </w:rPr>
        <w:t>注册成立一年（365个日历天数，含申报年）以上的居民企业可以申请</w:t>
      </w:r>
      <w:r>
        <w:rPr>
          <w:rFonts w:hint="eastAsia" w:ascii="微软雅黑" w:hAnsi="微软雅黑" w:eastAsia="微软雅黑" w:cs="微软雅黑"/>
          <w:b w:val="0"/>
          <w:i w:val="0"/>
          <w:caps w:val="0"/>
          <w:color w:val="333333"/>
          <w:spacing w:val="8"/>
          <w:sz w:val="25"/>
          <w:szCs w:val="25"/>
          <w:shd w:val="clear" w:fill="FFFFFF"/>
        </w:rPr>
        <w:t>。如，2017年8月24日注册成立企业，2018年8月24日可以向省认定机构提出认定申请。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3、2015年获得高新技术企业资格的企业名称发生了变化，是否可以直接以新名称参加重新认定？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答：若企业名称发现变化，在高企认定系统内资格证书还在有效期内，企业必须先完成高企名称变更，再进行重新认定申请。</w:t>
      </w:r>
      <w:r>
        <w:rPr>
          <w:rStyle w:val="6"/>
          <w:rFonts w:hint="eastAsia" w:ascii="微软雅黑" w:hAnsi="微软雅黑" w:eastAsia="微软雅黑" w:cs="微软雅黑"/>
          <w:i w:val="0"/>
          <w:caps w:val="0"/>
          <w:color w:val="333333"/>
          <w:spacing w:val="8"/>
          <w:sz w:val="25"/>
          <w:szCs w:val="25"/>
          <w:shd w:val="clear" w:fill="FFFFFF"/>
        </w:rPr>
        <w:t>特别提醒参加重新认定的企业，如果企业名称发生了变化，一定要及时提出高新技术企业名称变更申请。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4、企业申请高新技术企业认定，该如何选择技术领域？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答：无论从事何种行业的企业，申报时应按照对企业主要产品（服务）发挥核心支持作用的技术属于《国家重点支持的高新技术领域》规定的范围中的三级目录来进行选择，企业申报时可根据自己情况查找。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5、企业申报首页选择主要技术领域只能选一个，假如后面企业高新技术产品（服务）涉及多个技术领域，该如何选择吗？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答：企业高新技术产品多，</w:t>
      </w:r>
      <w:r>
        <w:rPr>
          <w:rStyle w:val="6"/>
          <w:rFonts w:hint="eastAsia" w:ascii="微软雅黑" w:hAnsi="微软雅黑" w:eastAsia="微软雅黑" w:cs="微软雅黑"/>
          <w:i w:val="0"/>
          <w:caps w:val="0"/>
          <w:color w:val="333333"/>
          <w:spacing w:val="8"/>
          <w:sz w:val="25"/>
          <w:szCs w:val="25"/>
          <w:shd w:val="clear" w:fill="FFFFFF"/>
        </w:rPr>
        <w:t>可以选择多个领域，但是主打产品的领域要和主要领域一致</w:t>
      </w:r>
      <w:r>
        <w:rPr>
          <w:rFonts w:hint="eastAsia" w:ascii="微软雅黑" w:hAnsi="微软雅黑" w:eastAsia="微软雅黑" w:cs="微软雅黑"/>
          <w:b w:val="0"/>
          <w:i w:val="0"/>
          <w:caps w:val="0"/>
          <w:color w:val="333333"/>
          <w:spacing w:val="8"/>
          <w:sz w:val="25"/>
          <w:szCs w:val="25"/>
          <w:shd w:val="clear" w:fill="FFFFFF"/>
        </w:rPr>
        <w:t>，研发项目也一样。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6、知识产权有多个权属人的，是否可以在高新技术企业申请时使用？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答：可以，但是在企业高新技术企业及高新技术企业资格存续期内，</w:t>
      </w:r>
      <w:r>
        <w:rPr>
          <w:rStyle w:val="6"/>
          <w:rFonts w:hint="eastAsia" w:ascii="微软雅黑" w:hAnsi="微软雅黑" w:eastAsia="微软雅黑" w:cs="微软雅黑"/>
          <w:i w:val="0"/>
          <w:caps w:val="0"/>
          <w:color w:val="333333"/>
          <w:spacing w:val="8"/>
          <w:sz w:val="25"/>
          <w:szCs w:val="25"/>
          <w:shd w:val="clear" w:fill="FFFFFF"/>
        </w:rPr>
        <w:t>只能由一个权属人使用。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7、Ι类知识产权在第二次使用时，评分分值是否会与第一次使用有所不同？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答：知识产权的评分只会根据《高新技术企业认定管理工作指引》中规定的5项相关评价指标进行综合评价，</w:t>
      </w:r>
      <w:r>
        <w:rPr>
          <w:rStyle w:val="6"/>
          <w:rFonts w:hint="eastAsia" w:ascii="微软雅黑" w:hAnsi="微软雅黑" w:eastAsia="微软雅黑" w:cs="微软雅黑"/>
          <w:i w:val="0"/>
          <w:caps w:val="0"/>
          <w:color w:val="333333"/>
          <w:spacing w:val="8"/>
          <w:sz w:val="25"/>
          <w:szCs w:val="25"/>
          <w:shd w:val="clear" w:fill="FFFFFF"/>
        </w:rPr>
        <w:t>不会因使用次数受到影响</w:t>
      </w:r>
      <w:r>
        <w:rPr>
          <w:rFonts w:hint="eastAsia" w:ascii="微软雅黑" w:hAnsi="微软雅黑" w:eastAsia="微软雅黑" w:cs="微软雅黑"/>
          <w:b w:val="0"/>
          <w:i w:val="0"/>
          <w:caps w:val="0"/>
          <w:color w:val="333333"/>
          <w:spacing w:val="8"/>
          <w:sz w:val="25"/>
          <w:szCs w:val="25"/>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8、对科技人员学历有要求吗？申请时还需提供学历证书复印件吗？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答：没有要求，申请时无需提供科技人员的学历证书复印件。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9、临时聘用人员包含劳务派遣人员吗？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答：不包含。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10、失败的研发活动是否可以进行归集？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答：</w:t>
      </w:r>
      <w:r>
        <w:rPr>
          <w:rStyle w:val="6"/>
          <w:rFonts w:hint="eastAsia" w:ascii="微软雅黑" w:hAnsi="微软雅黑" w:eastAsia="微软雅黑" w:cs="微软雅黑"/>
          <w:i w:val="0"/>
          <w:caps w:val="0"/>
          <w:color w:val="333333"/>
          <w:spacing w:val="8"/>
          <w:sz w:val="25"/>
          <w:szCs w:val="25"/>
          <w:shd w:val="clear" w:fill="FFFFFF"/>
        </w:rPr>
        <w:t>只要是研发活动，不管是否成功，</w:t>
      </w:r>
      <w:r>
        <w:rPr>
          <w:rStyle w:val="6"/>
          <w:rFonts w:hint="eastAsia" w:ascii="微软雅黑" w:hAnsi="微软雅黑" w:eastAsia="微软雅黑" w:cs="微软雅黑"/>
          <w:i w:val="0"/>
          <w:caps w:val="0"/>
          <w:color w:val="333333"/>
          <w:spacing w:val="0"/>
          <w:sz w:val="25"/>
          <w:szCs w:val="25"/>
          <w:shd w:val="clear" w:fill="FFFFFF"/>
        </w:rPr>
        <w:t>都可以进行归集。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11、技术诀窍是否能作为科技成果来源的依据？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5"/>
          <w:szCs w:val="25"/>
          <w:shd w:val="clear" w:fill="FFFFFF"/>
        </w:rPr>
        <w:t>答：不可以。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12、一项成果转化为多个产品、或多个成果转化成一个产品，算做多少次转化？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5"/>
          <w:szCs w:val="25"/>
          <w:shd w:val="clear" w:fill="FFFFFF"/>
        </w:rPr>
        <w:t>同一成果转化不同产品或服务只能计算一次；多个成果转化成一个产品的，几个成果就计算转化几次。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13、科技成果转化证明材料如何提供？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5"/>
          <w:szCs w:val="25"/>
          <w:shd w:val="clear" w:fill="FFFFFF"/>
        </w:rPr>
        <w:t>答：科技成果来源可以从专利、科研项目立项和验收证明等方面提供证明材料；转化结果可从新产品或新技术推广应用证明等方面提供材料。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14、“建立开放式的创新创业平台”具体是指什么？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5"/>
          <w:szCs w:val="25"/>
          <w:shd w:val="clear" w:fill="FFFFFF"/>
        </w:rPr>
        <w:t>答：是指提供公共服务的平台，例如：众创空间，检验检测中心等公共服务平台。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15、“与国内外研究开发机构开展多种形式的产学研合作”中的研究开发机构是否专指是高校？企业是否可以成为产学研合作的对象？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5"/>
          <w:szCs w:val="25"/>
          <w:shd w:val="clear" w:fill="FFFFFF"/>
        </w:rPr>
        <w:t>答：研究开发机构不专指高校，也包含科研院所和企业等。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16、企业近三年净资产和销售收入为负值，如何计算企业成长性指标？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答：负值按0分计算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17、出具专项审计或鉴证报告的中介机构须满足条件？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答：《高新技术企业认定管理工作指引》规定中介机构须同时满足：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①具备独立执业资格，成立三年以上，近三年内无不良记录。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②承担认定工作当年的注册会计师或税务师人数占职工全年月平均人数的比例不低于30%，全年月平均在职职工人数在20人以上。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③相关人员应具有良好的职业道德，了解国家科技、经济及产业政策，熟悉高新技术企业认定工作有关要求。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18、企业是否可以委托外省中介机构出具专项审计报告？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答：可以，企业不管选择本省还是外省的中介机构，都需要满足《高新技术企业认定管理工作指引》中对中介机构的条件要求。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19、企业如何判断中介机构符合《高新技术企业认定管理工作指引》中规定的条件？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答：企业有权利要求中介机构出具符合条件的证明，或者咨询当地财、税部门。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20、企业要想申请成为高新技术企业，该如何操作？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答：高新技术企业认定遵循《高新技术企业认定管理办法》及《高新技术企业认定管理工作指引》有关规定，在了解相关政策和程序基础上，</w:t>
      </w:r>
      <w:r>
        <w:rPr>
          <w:rFonts w:hint="eastAsia" w:ascii="微软雅黑" w:hAnsi="微软雅黑" w:eastAsia="微软雅黑" w:cs="微软雅黑"/>
          <w:b w:val="0"/>
          <w:i w:val="0"/>
          <w:caps w:val="0"/>
          <w:color w:val="333333"/>
          <w:spacing w:val="0"/>
          <w:sz w:val="25"/>
          <w:szCs w:val="25"/>
          <w:shd w:val="clear" w:fill="FFFFFF"/>
        </w:rPr>
        <w:t>企业可登录高新技术企业认定工作网（www.innocom.gov.cn</w:t>
      </w:r>
      <w:r>
        <w:rPr>
          <w:rFonts w:hint="eastAsia" w:ascii="微软雅黑" w:hAnsi="微软雅黑" w:eastAsia="微软雅黑" w:cs="微软雅黑"/>
          <w:b w:val="0"/>
          <w:i w:val="0"/>
          <w:caps w:val="0"/>
          <w:color w:val="676161"/>
          <w:spacing w:val="0"/>
          <w:sz w:val="25"/>
          <w:szCs w:val="25"/>
          <w:shd w:val="clear" w:fill="FFFFFF"/>
        </w:rPr>
        <w:t>）进行相关信息填报。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5"/>
          <w:szCs w:val="25"/>
          <w:shd w:val="clear" w:fill="FFFFFF"/>
        </w:rPr>
        <w:t>①网站右上方设有“企业申报”入口，首次登陆需先进行用户注册；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5"/>
          <w:szCs w:val="25"/>
          <w:shd w:val="clear" w:fill="FFFFFF"/>
        </w:rPr>
        <w:t>②新注册用户需及时登陆系统，在企业注册信息管理模块下完善企业注册信息；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0"/>
          <w:sz w:val="25"/>
          <w:szCs w:val="25"/>
          <w:shd w:val="clear" w:fill="FFFFFF"/>
        </w:rPr>
        <w:t>③填写完基本信息完善表后，要按照保存、打印、选择地方认定机构并提交的顺序操作，提交之后由地方认定机构审核、激活，只有在激活之后才能进行高企认定申报材料的填写等操作。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caps w:val="0"/>
          <w:color w:val="333333"/>
          <w:spacing w:val="8"/>
          <w:sz w:val="25"/>
          <w:szCs w:val="25"/>
          <w:shd w:val="clear" w:fill="FFFFFF"/>
        </w:rPr>
        <w:t>21、企业注册信息或名称发生了变化，进行更改需走什么流程？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答：企业登陆系统后，可在企业注册信息管理模块中进行信息修改或更名操作。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①企业基本信息修改的内容不需要省认定机构审核，企业可直接修改保存；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shd w:val="clear" w:fill="FFFFFF"/>
        </w:rPr>
        <w:t>②企业核心信息修改或更名操作需要提交省认定机构审核，需要特别提醒的是更名申请还须报送相关纸质申请材料至省认定机构。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67565"/>
    <w:rsid w:val="2C0E34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