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10" w:afterAutospacing="0" w:line="21" w:lineRule="atLeast"/>
        <w:ind w:left="0" w:right="0" w:firstLine="0"/>
        <w:rPr>
          <w:rFonts w:ascii="微软雅黑" w:hAnsi="微软雅黑" w:eastAsia="微软雅黑" w:cs="微软雅黑"/>
          <w:i w:val="0"/>
          <w:caps w:val="0"/>
          <w:color w:val="auto"/>
          <w:spacing w:val="8"/>
          <w:sz w:val="33"/>
          <w:szCs w:val="33"/>
          <w:highlight w:val="none"/>
          <w:shd w:val="clear" w:color="auto" w:fill="auto"/>
        </w:rPr>
      </w:pPr>
      <w:r>
        <w:rPr>
          <w:rFonts w:hint="eastAsia" w:ascii="微软雅黑" w:hAnsi="微软雅黑" w:eastAsia="微软雅黑" w:cs="微软雅黑"/>
          <w:i w:val="0"/>
          <w:caps w:val="0"/>
          <w:color w:val="333333"/>
          <w:spacing w:val="8"/>
          <w:sz w:val="33"/>
          <w:szCs w:val="33"/>
          <w:shd w:val="clear" w:fill="FFFFFF"/>
          <w:lang w:eastAsia="zh-CN"/>
        </w:rPr>
        <w:t>高新</w:t>
      </w:r>
      <w:r>
        <w:rPr>
          <w:rFonts w:hint="eastAsia" w:ascii="微软雅黑" w:hAnsi="微软雅黑" w:eastAsia="微软雅黑" w:cs="微软雅黑"/>
          <w:i w:val="0"/>
          <w:caps w:val="0"/>
          <w:color w:val="333333"/>
          <w:spacing w:val="8"/>
          <w:sz w:val="33"/>
          <w:szCs w:val="33"/>
          <w:shd w:val="clear" w:fill="FFFFFF"/>
        </w:rPr>
        <w:t>丨</w:t>
      </w:r>
      <w:bookmarkStart w:id="0" w:name="_GoBack"/>
      <w:bookmarkEnd w:id="0"/>
      <w:r>
        <w:rPr>
          <w:rFonts w:hint="eastAsia" w:ascii="微软雅黑" w:hAnsi="微软雅黑" w:eastAsia="微软雅黑" w:cs="微软雅黑"/>
          <w:i w:val="0"/>
          <w:caps w:val="0"/>
          <w:color w:val="auto"/>
          <w:spacing w:val="8"/>
          <w:sz w:val="33"/>
          <w:szCs w:val="33"/>
          <w:highlight w:val="none"/>
          <w:shd w:val="clear" w:color="auto" w:fill="auto"/>
        </w:rPr>
        <w:t>高企研究开发费用认定以及与研发费用加计扣除的差异之处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330" w:afterAutospacing="0" w:line="300" w:lineRule="atLeast"/>
        <w:ind w:left="0" w:right="0" w:firstLine="0"/>
        <w:jc w:val="left"/>
        <w:rPr>
          <w:rFonts w:hint="eastAsia" w:ascii="微软雅黑" w:hAnsi="微软雅黑" w:eastAsia="微软雅黑" w:cs="微软雅黑"/>
          <w:b w:val="0"/>
          <w:i w:val="0"/>
          <w:caps w:val="0"/>
          <w:color w:val="auto"/>
          <w:spacing w:val="8"/>
          <w:sz w:val="0"/>
          <w:szCs w:val="0"/>
          <w:highlight w:val="none"/>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eastAsia" w:ascii="微软雅黑" w:hAnsi="微软雅黑" w:eastAsia="微软雅黑" w:cs="微软雅黑"/>
          <w:color w:val="auto"/>
          <w:spacing w:val="8"/>
          <w:sz w:val="25"/>
          <w:szCs w:val="25"/>
          <w:highlight w:val="none"/>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both"/>
        <w:rPr>
          <w:color w:val="auto"/>
          <w:spacing w:val="30"/>
          <w:highlight w:val="none"/>
          <w:shd w:val="clear" w:color="auto" w:fill="auto"/>
        </w:rPr>
      </w:pPr>
      <w:r>
        <w:rPr>
          <w:rStyle w:val="6"/>
          <w:rFonts w:hint="eastAsia" w:ascii="微软雅黑" w:hAnsi="微软雅黑" w:eastAsia="微软雅黑" w:cs="微软雅黑"/>
          <w:i w:val="0"/>
          <w:caps w:val="0"/>
          <w:color w:val="auto"/>
          <w:spacing w:val="8"/>
          <w:sz w:val="24"/>
          <w:szCs w:val="24"/>
          <w:highlight w:val="none"/>
          <w:shd w:val="clear" w:color="auto" w:fill="auto"/>
        </w:rPr>
        <w:t>一、高企研发费用核算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ascii="Arial" w:hAnsi="Arial" w:cs="Arial"/>
          <w:color w:val="auto"/>
          <w:spacing w:val="8"/>
          <w:highlight w:val="none"/>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研发费用不仅影响到企业的财务数据，更可以从研发费的考核中看到企业的真实的研发能力，下面主要从以下几个方面讲解研发费用的核算。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1、研发人员的统计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1.1、统计的难点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研发人员，是指从事研究开发项目的专业人员。主要包括研究人员、技术人员和辅助人员。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对人员人工的审核，关键是对研发人员的</w:t>
      </w:r>
      <w:r>
        <w:rPr>
          <w:rStyle w:val="6"/>
          <w:rFonts w:hint="eastAsia" w:ascii="微软雅黑" w:hAnsi="微软雅黑" w:eastAsia="微软雅黑" w:cs="微软雅黑"/>
          <w:i w:val="0"/>
          <w:caps w:val="0"/>
          <w:color w:val="auto"/>
          <w:spacing w:val="8"/>
          <w:sz w:val="21"/>
          <w:szCs w:val="21"/>
          <w:highlight w:val="none"/>
          <w:shd w:val="clear" w:color="auto" w:fill="auto"/>
        </w:rPr>
        <w:t>范围认定和费用金额的归集</w:t>
      </w:r>
      <w:r>
        <w:rPr>
          <w:rFonts w:hint="eastAsia" w:ascii="微软雅黑" w:hAnsi="微软雅黑" w:eastAsia="微软雅黑" w:cs="微软雅黑"/>
          <w:b w:val="0"/>
          <w:i w:val="0"/>
          <w:caps w:val="0"/>
          <w:color w:val="auto"/>
          <w:spacing w:val="8"/>
          <w:sz w:val="21"/>
          <w:szCs w:val="21"/>
          <w:highlight w:val="none"/>
          <w:shd w:val="clear" w:color="auto" w:fill="auto"/>
        </w:rPr>
        <w:t>。如果参与研究开发的人员不是专职从事研究开发项目或同时参与多个研究开发项目，其薪酬</w:t>
      </w:r>
      <w:r>
        <w:rPr>
          <w:rStyle w:val="6"/>
          <w:rFonts w:hint="eastAsia" w:ascii="微软雅黑" w:hAnsi="微软雅黑" w:eastAsia="微软雅黑" w:cs="微软雅黑"/>
          <w:i w:val="0"/>
          <w:caps w:val="0"/>
          <w:color w:val="auto"/>
          <w:spacing w:val="8"/>
          <w:sz w:val="21"/>
          <w:szCs w:val="21"/>
          <w:highlight w:val="none"/>
          <w:shd w:val="clear" w:color="auto" w:fill="auto"/>
        </w:rPr>
        <w:t>如何分摊入研究开发项目、如何在不同研究开发项目间分摊</w:t>
      </w:r>
      <w:r>
        <w:rPr>
          <w:rFonts w:hint="eastAsia" w:ascii="微软雅黑" w:hAnsi="微软雅黑" w:eastAsia="微软雅黑" w:cs="微软雅黑"/>
          <w:b w:val="0"/>
          <w:i w:val="0"/>
          <w:caps w:val="0"/>
          <w:color w:val="auto"/>
          <w:spacing w:val="8"/>
          <w:sz w:val="21"/>
          <w:szCs w:val="21"/>
          <w:highlight w:val="none"/>
          <w:shd w:val="clear" w:color="auto" w:fill="auto"/>
        </w:rPr>
        <w:t>就成为审核的重点和难点。主要表现在一下几方面：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①部分申报企业特别是中小型企业的管理层，在对整个企业的生产、经营进行管理的同时，往往也参与研究开发工作，如何将其薪酬计入研究开发活动没有明确规定。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②有些研究开发项目的研究开发活动涉及多个部门，甚至多个企业，在这种情况下人员人工的归集和分配也比较困难。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③有不少申报企业为了达到增加研究开发费用总额的目的，将研究开发项目立项书中未列示的管理人员（包括业主）、生产人员的薪酬计入研究开发人员人工。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1.2、应对措施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1）重点检查应付工资、管理费用明细账，全年各月份工资表，全年个人所得税申报表，劳动合同、教育背景（必要时通过检查学历证明，以确定研发人员是否具备相关专业背景）、工作经验和参加社会保险等资料，结合研究开发部门人员名单，确定研发人员的工资费用是否真实，计算是否准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2）对受雇的研发人员，需取得累计实际工作时间在183天以上的证据。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3）对企业存在多个研究开发项目的，按实际参与的项目进行归集。</w:t>
      </w:r>
      <w:r>
        <w:rPr>
          <w:rStyle w:val="6"/>
          <w:rFonts w:hint="eastAsia" w:ascii="微软雅黑" w:hAnsi="微软雅黑" w:eastAsia="微软雅黑" w:cs="微软雅黑"/>
          <w:i w:val="0"/>
          <w:caps w:val="0"/>
          <w:color w:val="auto"/>
          <w:spacing w:val="8"/>
          <w:sz w:val="21"/>
          <w:szCs w:val="21"/>
          <w:highlight w:val="none"/>
          <w:shd w:val="clear" w:color="auto" w:fill="auto"/>
        </w:rPr>
        <w:t>若研发人员同时参与两个或两个以上项目，应按统计的工作量进行分摊</w:t>
      </w:r>
      <w:r>
        <w:rPr>
          <w:rFonts w:hint="eastAsia" w:ascii="微软雅黑" w:hAnsi="微软雅黑" w:eastAsia="微软雅黑" w:cs="微软雅黑"/>
          <w:b w:val="0"/>
          <w:i w:val="0"/>
          <w:caps w:val="0"/>
          <w:color w:val="auto"/>
          <w:spacing w:val="8"/>
          <w:sz w:val="21"/>
          <w:szCs w:val="21"/>
          <w:highlight w:val="none"/>
          <w:shd w:val="clear" w:color="auto" w:fill="auto"/>
        </w:rPr>
        <w:t>。如申报企业因不能准确地对工作量进行统计而常采用其他方法进行分摊，应检查其分摊的合理性。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2、研发费用直接投入核算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2.1、核算难点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《工作指引》中较明确规定了直接投入的开支范围，但企业实际发生的研发费中的材料费品种繁多，部分领料单上亦未写明具体用于什么研究开发项目，直接投入的认定和分配缺乏可靠的依据。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此外，很多申报企业特别是中小型企业以前年度并没有独立设置研发费用科目，发生的研发费分别记载于不同的会计科目，如实验车间成本、管理费用、其他业务支出、在建工程、专项应付款等，而不同会计科目之间又不存在对申报明细表而言的勾稽关系。因此，申报企业将非研发材料成本计入研发直接投入中的人为操作空间很大。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2.2、应对措施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1）对于日常生产领用材料和研究开发领用材料的区分，除通过重点检查管理费用、原材料明细账、原材料购入、发出、结存明细表、相关费用分配表等外，审计人员还可以考虑进行如下分析判断：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①总量领用的合理性判断；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②研究开发材料领用的月均波动情况是否合理；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③领用材料与研究开发项目的相关性判断，必要时可以考虑利用外部专家工作。如，聘请行业专家，对研究开发项目有关直接投入的品种、数量、质量等因素的合理性、相关性进行评价；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④重点对研究开发材料所形成的实物成果进行盘点及残次品的销售进行综合判断。如，电缆生产企业研究开发项目领用的铜等重要材料，在考虑残次品销售的前提下，需要对期末实物库存的合理性进行判断。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2）对于直接购入的能源、材料等，需要通过检查购入发票、运输单据、入库单、领料单等确认其真实性，并聘请相关行业专家，确定购入的能源、材料等与研究开发项目的相关性。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3）对动力费用、共同使用的模具、样品、样机及一般测试手段购置费等，可以采用工作量等合理的方法，分摊计入各研究开发项目成本。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3、固定资产折旧与长期待摊费用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3.1、难点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固定资产折旧与长期待摊费用摊销，是指为开展研究开发活动购置的仪器和设备以及研究开发项目在用建筑物的折旧费用，包括研究开发设施改建、改装、装修和修理过程中发生的长期待摊费用。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3.2、应对措施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1）重点检查固定资产明细账、长期待摊费用明细账；检查申报企业年度新增固定资产及长期待摊费用的发票、固定资产的申购单、入库单、验收单；实地查看该部分设备，核对资产用途（检查使用说明书等），确定其是否真实存在，是否用于研究开发项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2）结合固定资产盘点，核对与研究开发活动相关的固定资产是否账实相符；检查购入时已计入研究开发费用的固定资产，是否单独管理，是否存在重复计提折旧的情况。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3）复核各项折旧、摊销的准确性及相关性，关注前后各期折旧政策及方法的一致性：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①检查是否属于为执行研究开发活动而购置的仪器和设备或研究开发项目在用建筑物的折旧费用；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②检查固定资产折旧计提、长期待摊费用摊销所采用的会计政策、会计估计是否与财务报表所采用的一致，且前后各期是否保持一致，折旧或摊销的计算是否正确；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③对于研究开发项目和非研究开发项目共用的资产，检查折旧或摊销的分配方法是否合理，且前后各期是否保持一致，分配的金额是否正确。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4）对属于多个项目使用的，检查分摊方法是否合理，且前后各期是否保持一致，分摊的金额是否正确。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4、设计费用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4.1、审计难点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设计费用，是指为新产品和新工艺的构思、开发和制造，进行工序、技术规范、操作特性方面的设计等发生的费用。部分申报企业由于设立的研究开发机构较简单、研究开发人员力量薄弱，经常会将一些新产品或新工艺的设计外包，且不少企业并未与外包单位签订相应的合同，或者签订的合同还包括了申报研究开发项目以外的其他项目的设计费用。从而较难确定设计费用的合理性，且外包性质的设计费用容易与委托外部研究开发费用混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4.2、应对措施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1）重点检查管理费用明细账－研究开发费用明细科目，检查设计费用支出的发票、付款申请审批单据，确认设计费用发生的合理性、真实性及准确性。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2）对于外包设计费，应重点检查合同、协议、付款凭证、发票，并分析合同、协议的实质性内容，判断是否属于为新产品、新工艺的开发进行的技术规范和操作方面的设计而发生的费用；若合同或协议实质表明，外包内容系委托外部开发机构进行实质性改进技术、产品和服务活动，且与企业的主要经营业务紧密相关，则应归属于委托外部研究费用，应要求被审计单位据实调整并列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3）注册会计师应走访被审计单位的设计、研究开发部门，或向外包单位进行函证确认，以正确区分外包设计费和外包研究开发费，必要时，应考虑利用专家工作。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5、装备调试费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5.1、难点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装备调试费，主要包括工装准备过程中研究开发活动所发生的费用。如，研制生产机器、模具和工具，改变生产和质量控制程序，或制定新方法及标准等。为大规模批量化和商业化生产所进行的常规性工装准备和工业工程发生的费用，不能计入装备调试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然而，一些用于研究开发活动的机器和模具，也可能用于生产。如何区分是用于大规模批量化和商业化生产，还是用于研究开发活动，对没有专业背景的注册会计师来说是审计难点。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5.2、应对措施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1）检查是否属于工装准备过程中研究开发活动所发生的费用。如，研制生产机器、模具和工具，改变生产和质量控制程序，或制定新方法及标准等。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2）检查相关费用的核准、支付是否符合内部管理办法的规定，是否与原始凭证相符。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3）检查是否存在列入为大规模批量化和商业化生产所进行的常规性工装准备，及工业工程发生的费用的情形。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6、无形资产摊销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6.1、难点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无形资产摊销，是指因研究开发活动需要购入的专有技术所发生的费用摊销。包括专利、非专利发明、许可证、专有技术、设计和计算方法等。申报企业购入的无形资产，有时既用于生产经营，又用于研究开发活动，无形资产是否与研发项目相关，如何分摊计入研究开发费用很难把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6.2、应对措施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1）检查是否属于因研究开发活动需要而购入的专利、非专利发明、许可证、专有技术、设计和计算方法等所发生的费用摊销。可以通过对项目立项、专家评定等技术资料的分析，判断其相关性；当影响重大时，需要考虑借助其他行业专家的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2）取得无形资产初始购置时的协议或合同、发票、付款凭证等，检查无形资产原值的确认是否正确；检查摊销政策是否正确，且前后各期保持一致，计算检查摊销的金额是否正确。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3）检查是否存在列入与研究开发项目无关的其他无形资产摊销的情形；若存在无形资产费用在研究开发项目与其他项目之间分摊的情形，需检查分摊方法是否合理、前后各期是否保持一致，并计算检查分摊的金额是否正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7、委托外部研究开发费用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7.1、难点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委托外部研究开发费用，是指企业委托境内其他企业、大学、研究机构、转制院所、技术专业服务机构和境外机构进行研究开发活动所发生的费用，项目成果为企业拥有，且与企业的主要经营业务紧密相关。中小型申报企业由于设立的研究开发机构力量薄弱，一般会与研究院、高校等科研机构合作开展研究开发活动，与其签订相应的委托开发合同或合作协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7.2、应对措施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1）重点检查管理费用明细账、与委托外部研究开发费用相关的明细账，委托外部研究开发费用的合同或协议、发票、付款凭证；针对研究开发项目工作内容、协议条款、协议金额等向受托方进行函证，确认其发生的真实性及金额的准确性；关注并确认是否为关联交易，如果为关联交易，发生金额应按照独立交易原则确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2）复算检查委托外部研究开发费用，是否按照委托外部研究开发费用发生额的80％计入研究开发费用总额。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8、其他费用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8.1、难点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其他费用与研究开发项目相关性、真实性、完整性的认定，存在较大错报风险。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8.2、应对措施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1）重点检查管理费用明细账、费用分摊表，确认费用支出与研究开发项目的相关性及费用分摊的合理性。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2）关注如办公费、通讯费、专利申请维护费、高新科技研究开发保险费等其他费用，是否属于为研究开发活动所发生的，是否存在列入与研究开发项目无关的其他费用的情形。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3）检查相关费用的核准和支付是否符合企业内部管理的规定，是否与原始凭证相符。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4）复算检查列报的其他费用是否超过研究开发费用总额的10%。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9、复核研究开发费用总额占销售收入总额的比例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9.1、难点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《高新技术企业认定管理办法》规定，高新技术企业认定必须满足最近三个会计年度研究开发费用总额占销售收入总额的一定比例。因此，申报企业为了达到标准可能虚列研究开发费用，扩大研究开发费用总额。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9.2、应对措施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1）获取</w:t>
      </w:r>
      <w:r>
        <w:rPr>
          <w:rStyle w:val="6"/>
          <w:rFonts w:hint="eastAsia" w:ascii="微软雅黑" w:hAnsi="微软雅黑" w:eastAsia="微软雅黑" w:cs="微软雅黑"/>
          <w:i w:val="0"/>
          <w:caps w:val="0"/>
          <w:color w:val="auto"/>
          <w:spacing w:val="8"/>
          <w:sz w:val="21"/>
          <w:szCs w:val="21"/>
          <w:highlight w:val="none"/>
          <w:shd w:val="clear" w:color="auto" w:fill="auto"/>
        </w:rPr>
        <w:t>经具有高新技术企业认定资质的会计师事务所</w:t>
      </w:r>
      <w:r>
        <w:rPr>
          <w:rFonts w:hint="eastAsia" w:ascii="微软雅黑" w:hAnsi="微软雅黑" w:eastAsia="微软雅黑" w:cs="微软雅黑"/>
          <w:b w:val="0"/>
          <w:i w:val="0"/>
          <w:caps w:val="0"/>
          <w:color w:val="auto"/>
          <w:spacing w:val="8"/>
          <w:sz w:val="21"/>
          <w:szCs w:val="21"/>
          <w:highlight w:val="none"/>
          <w:shd w:val="clear" w:color="auto" w:fill="auto"/>
        </w:rPr>
        <w:t>审计的，最近三个会计年度的审计报告和财务报表。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2）复算加计最近三个会计年度的销售收入总额。《高新技术企业认定申请书》填报说明表明，销售收入是指产品收入和技术服务收入之和；复算加计最近三个会计年度的研究开发费用总额。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3）复算研究开发费用总额占销售收入总额的比例，与申报企业计算的结果核对是否一致；复算在中国境内发生的研究开发费用总额占全部研究开发费用总额的比例，与申报企业计算的结果核对是否一致。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both"/>
        <w:rPr>
          <w:color w:val="auto"/>
          <w:spacing w:val="30"/>
          <w:highlight w:val="none"/>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both"/>
        <w:rPr>
          <w:color w:val="auto"/>
          <w:spacing w:val="30"/>
          <w:highlight w:val="none"/>
          <w:shd w:val="clear" w:color="auto" w:fill="auto"/>
        </w:rPr>
      </w:pPr>
      <w:r>
        <w:rPr>
          <w:rStyle w:val="6"/>
          <w:rFonts w:hint="eastAsia" w:ascii="微软雅黑" w:hAnsi="微软雅黑" w:eastAsia="微软雅黑" w:cs="微软雅黑"/>
          <w:i w:val="0"/>
          <w:caps w:val="0"/>
          <w:color w:val="auto"/>
          <w:spacing w:val="8"/>
          <w:sz w:val="24"/>
          <w:szCs w:val="24"/>
          <w:highlight w:val="none"/>
          <w:shd w:val="clear" w:color="auto" w:fill="auto"/>
        </w:rPr>
        <w:t>二、高企研发费用与加计扣除研发费用内容的差异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1、归集的用途不同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高新技术企业认定时，归集研发费的目的在于计算</w:t>
      </w:r>
      <w:r>
        <w:rPr>
          <w:rStyle w:val="6"/>
          <w:rFonts w:hint="eastAsia" w:ascii="微软雅黑" w:hAnsi="微软雅黑" w:eastAsia="微软雅黑" w:cs="微软雅黑"/>
          <w:i w:val="0"/>
          <w:caps w:val="0"/>
          <w:color w:val="auto"/>
          <w:spacing w:val="8"/>
          <w:sz w:val="21"/>
          <w:szCs w:val="21"/>
          <w:highlight w:val="none"/>
          <w:shd w:val="clear" w:color="auto" w:fill="auto"/>
        </w:rPr>
        <w:t>研发费占销售收入的比例是否符合规定</w:t>
      </w:r>
      <w:r>
        <w:rPr>
          <w:rFonts w:hint="eastAsia" w:ascii="微软雅黑" w:hAnsi="微软雅黑" w:eastAsia="微软雅黑" w:cs="微软雅黑"/>
          <w:b w:val="0"/>
          <w:i w:val="0"/>
          <w:caps w:val="0"/>
          <w:color w:val="auto"/>
          <w:spacing w:val="8"/>
          <w:sz w:val="21"/>
          <w:szCs w:val="21"/>
          <w:highlight w:val="none"/>
          <w:shd w:val="clear" w:color="auto" w:fill="auto"/>
        </w:rPr>
        <w:t>，这是申请时的一项必备条件；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而加计扣除政策中，归集研发费是为了</w:t>
      </w:r>
      <w:r>
        <w:rPr>
          <w:rStyle w:val="6"/>
          <w:rFonts w:hint="eastAsia" w:ascii="微软雅黑" w:hAnsi="微软雅黑" w:eastAsia="微软雅黑" w:cs="微软雅黑"/>
          <w:i w:val="0"/>
          <w:caps w:val="0"/>
          <w:color w:val="auto"/>
          <w:spacing w:val="8"/>
          <w:sz w:val="21"/>
          <w:szCs w:val="21"/>
          <w:highlight w:val="none"/>
          <w:shd w:val="clear" w:color="auto" w:fill="auto"/>
        </w:rPr>
        <w:t>按其发生额的50%，在计算应纳税所得税时加计扣除</w:t>
      </w:r>
      <w:r>
        <w:rPr>
          <w:rFonts w:hint="eastAsia" w:ascii="微软雅黑" w:hAnsi="微软雅黑" w:eastAsia="微软雅黑" w:cs="微软雅黑"/>
          <w:b w:val="0"/>
          <w:i w:val="0"/>
          <w:caps w:val="0"/>
          <w:color w:val="auto"/>
          <w:spacing w:val="8"/>
          <w:sz w:val="21"/>
          <w:szCs w:val="21"/>
          <w:highlight w:val="none"/>
          <w:shd w:val="clear" w:color="auto" w:fill="auto"/>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2、归集要求不同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高新技术企业的研发费需在认定或汇缴备案时报送《企业年度研究开发费用结构归集表》等相关资料；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而加计扣除的研发费在享受加计扣除优惠时需履行备案手续，填报《可加计扣除研究开发费用情况归集表》等相关资料。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3、归集口径不同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两者虽为同一研发过程中发生的费用，但八大项费用的具体归集口径不同。总体来说，高新认定研发费的口径</w:t>
      </w:r>
      <w:r>
        <w:rPr>
          <w:rStyle w:val="6"/>
          <w:rFonts w:hint="eastAsia" w:ascii="微软雅黑" w:hAnsi="微软雅黑" w:eastAsia="微软雅黑" w:cs="微软雅黑"/>
          <w:i w:val="0"/>
          <w:caps w:val="0"/>
          <w:color w:val="auto"/>
          <w:spacing w:val="8"/>
          <w:sz w:val="21"/>
          <w:szCs w:val="21"/>
          <w:highlight w:val="none"/>
          <w:shd w:val="clear" w:color="auto" w:fill="auto"/>
        </w:rPr>
        <w:t>大于</w:t>
      </w:r>
      <w:r>
        <w:rPr>
          <w:rFonts w:hint="eastAsia" w:ascii="微软雅黑" w:hAnsi="微软雅黑" w:eastAsia="微软雅黑" w:cs="微软雅黑"/>
          <w:b w:val="0"/>
          <w:i w:val="0"/>
          <w:caps w:val="0"/>
          <w:color w:val="auto"/>
          <w:spacing w:val="8"/>
          <w:sz w:val="21"/>
          <w:szCs w:val="21"/>
          <w:highlight w:val="none"/>
          <w:shd w:val="clear" w:color="auto" w:fill="auto"/>
        </w:rPr>
        <w:t>加计扣除中研发费的口径。两者之间的差异主要体现在：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p>
    <w:tbl>
      <w:tblPr>
        <w:tblStyle w:val="4"/>
        <w:tblW w:w="56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67"/>
        <w:gridCol w:w="3143"/>
        <w:gridCol w:w="1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trPr>
        <w:tc>
          <w:tcPr>
            <w:tcW w:w="1167"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rPr>
                <w:color w:val="auto"/>
                <w:highlight w:val="none"/>
                <w:shd w:val="clear" w:color="auto" w:fill="auto"/>
              </w:rPr>
            </w:pPr>
            <w:r>
              <w:rPr>
                <w:color w:val="auto"/>
                <w:sz w:val="21"/>
                <w:szCs w:val="21"/>
                <w:highlight w:val="none"/>
                <w:shd w:val="clear" w:color="auto" w:fill="auto"/>
              </w:rPr>
              <w:t>项目</w:t>
            </w:r>
          </w:p>
        </w:tc>
        <w:tc>
          <w:tcPr>
            <w:tcW w:w="3143"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both"/>
              <w:rPr>
                <w:color w:val="auto"/>
                <w:highlight w:val="none"/>
                <w:shd w:val="clear" w:color="auto" w:fill="auto"/>
              </w:rPr>
            </w:pPr>
            <w:r>
              <w:rPr>
                <w:color w:val="auto"/>
                <w:sz w:val="21"/>
                <w:szCs w:val="21"/>
                <w:highlight w:val="none"/>
                <w:shd w:val="clear" w:color="auto" w:fill="auto"/>
              </w:rPr>
              <w:t>高企研发费用</w:t>
            </w:r>
          </w:p>
        </w:tc>
        <w:tc>
          <w:tcPr>
            <w:tcW w:w="136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rPr>
                <w:color w:val="auto"/>
                <w:highlight w:val="none"/>
                <w:shd w:val="clear" w:color="auto" w:fill="auto"/>
              </w:rPr>
            </w:pPr>
            <w:r>
              <w:rPr>
                <w:color w:val="auto"/>
                <w:sz w:val="21"/>
                <w:szCs w:val="21"/>
                <w:highlight w:val="none"/>
                <w:shd w:val="clear" w:color="auto" w:fill="auto"/>
              </w:rPr>
              <w:t>研发费用加计扣除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1167"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rPr>
                <w:color w:val="auto"/>
                <w:highlight w:val="none"/>
                <w:shd w:val="clear" w:color="auto" w:fill="auto"/>
              </w:rPr>
            </w:pPr>
            <w:r>
              <w:rPr>
                <w:color w:val="auto"/>
                <w:sz w:val="21"/>
                <w:szCs w:val="21"/>
                <w:highlight w:val="none"/>
                <w:shd w:val="clear" w:color="auto" w:fill="auto"/>
              </w:rPr>
              <w:t>其他相关费用</w:t>
            </w:r>
          </w:p>
        </w:tc>
        <w:tc>
          <w:tcPr>
            <w:tcW w:w="3143"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rPr>
                <w:color w:val="auto"/>
                <w:highlight w:val="none"/>
                <w:shd w:val="clear" w:color="auto" w:fill="auto"/>
              </w:rPr>
            </w:pPr>
            <w:r>
              <w:rPr>
                <w:color w:val="auto"/>
                <w:sz w:val="21"/>
                <w:szCs w:val="21"/>
                <w:highlight w:val="none"/>
                <w:shd w:val="clear" w:color="auto" w:fill="auto"/>
              </w:rPr>
              <w:t>不超过研究开发总费用的20%。包括通讯费</w:t>
            </w:r>
          </w:p>
        </w:tc>
        <w:tc>
          <w:tcPr>
            <w:tcW w:w="136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rPr>
                <w:color w:val="auto"/>
                <w:highlight w:val="none"/>
                <w:shd w:val="clear" w:color="auto" w:fill="auto"/>
              </w:rPr>
            </w:pPr>
            <w:r>
              <w:rPr>
                <w:color w:val="auto"/>
                <w:sz w:val="21"/>
                <w:szCs w:val="21"/>
                <w:highlight w:val="none"/>
                <w:shd w:val="clear" w:color="auto" w:fill="auto"/>
              </w:rPr>
              <w:t>不得超过可加计扣除研发费用总额的10%。不包括通讯费。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1167"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rPr>
                <w:color w:val="auto"/>
                <w:highlight w:val="none"/>
                <w:shd w:val="clear" w:color="auto" w:fill="auto"/>
              </w:rPr>
            </w:pPr>
            <w:r>
              <w:rPr>
                <w:color w:val="auto"/>
                <w:sz w:val="21"/>
                <w:szCs w:val="21"/>
                <w:highlight w:val="none"/>
                <w:shd w:val="clear" w:color="auto" w:fill="auto"/>
              </w:rPr>
              <w:t>委托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rPr>
                <w:color w:val="auto"/>
                <w:highlight w:val="none"/>
                <w:shd w:val="clear" w:color="auto" w:fill="auto"/>
              </w:rPr>
            </w:pPr>
            <w:r>
              <w:rPr>
                <w:color w:val="auto"/>
                <w:sz w:val="21"/>
                <w:szCs w:val="21"/>
                <w:highlight w:val="none"/>
                <w:shd w:val="clear" w:color="auto" w:fill="auto"/>
              </w:rPr>
              <w:t>研发</w:t>
            </w:r>
          </w:p>
        </w:tc>
        <w:tc>
          <w:tcPr>
            <w:tcW w:w="3143"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rPr>
                <w:color w:val="auto"/>
                <w:highlight w:val="none"/>
                <w:shd w:val="clear" w:color="auto" w:fill="auto"/>
              </w:rPr>
            </w:pPr>
            <w:r>
              <w:rPr>
                <w:color w:val="auto"/>
                <w:sz w:val="21"/>
                <w:szCs w:val="21"/>
                <w:highlight w:val="none"/>
                <w:shd w:val="clear" w:color="auto" w:fill="auto"/>
              </w:rPr>
              <w:t>包括委托境内外研发</w:t>
            </w:r>
          </w:p>
        </w:tc>
        <w:tc>
          <w:tcPr>
            <w:tcW w:w="136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rPr>
                <w:color w:val="auto"/>
                <w:highlight w:val="none"/>
                <w:shd w:val="clear" w:color="auto" w:fill="auto"/>
              </w:rPr>
            </w:pPr>
            <w:r>
              <w:rPr>
                <w:color w:val="auto"/>
                <w:sz w:val="21"/>
                <w:szCs w:val="21"/>
                <w:highlight w:val="none"/>
                <w:shd w:val="clear" w:color="auto" w:fill="auto"/>
              </w:rPr>
              <w:t>只允许委托境内机构或个人进行研发。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1167"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rPr>
                <w:color w:val="auto"/>
                <w:highlight w:val="none"/>
                <w:shd w:val="clear" w:color="auto" w:fill="auto"/>
              </w:rPr>
            </w:pPr>
            <w:r>
              <w:rPr>
                <w:color w:val="auto"/>
                <w:sz w:val="21"/>
                <w:szCs w:val="21"/>
                <w:highlight w:val="none"/>
                <w:shd w:val="clear" w:color="auto" w:fill="auto"/>
              </w:rPr>
              <w:t>折旧费</w:t>
            </w:r>
          </w:p>
        </w:tc>
        <w:tc>
          <w:tcPr>
            <w:tcW w:w="3143"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rPr>
                <w:color w:val="auto"/>
                <w:highlight w:val="none"/>
                <w:shd w:val="clear" w:color="auto" w:fill="auto"/>
              </w:rPr>
            </w:pPr>
            <w:r>
              <w:rPr>
                <w:color w:val="auto"/>
                <w:sz w:val="21"/>
                <w:szCs w:val="21"/>
                <w:highlight w:val="none"/>
                <w:shd w:val="clear" w:color="auto" w:fill="auto"/>
              </w:rPr>
              <w:t>用于研究开发活动的仪器、设备和在用建筑物的折旧费</w:t>
            </w:r>
          </w:p>
        </w:tc>
        <w:tc>
          <w:tcPr>
            <w:tcW w:w="136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rPr>
                <w:color w:val="auto"/>
                <w:highlight w:val="none"/>
                <w:shd w:val="clear" w:color="auto" w:fill="auto"/>
              </w:rPr>
            </w:pPr>
            <w:r>
              <w:rPr>
                <w:color w:val="auto"/>
                <w:sz w:val="21"/>
                <w:szCs w:val="21"/>
                <w:highlight w:val="none"/>
                <w:shd w:val="clear" w:color="auto" w:fill="auto"/>
              </w:rPr>
              <w:t>不包括建筑物的折旧费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5" w:hRule="atLeast"/>
        </w:trPr>
        <w:tc>
          <w:tcPr>
            <w:tcW w:w="1167"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rPr>
                <w:color w:val="auto"/>
                <w:highlight w:val="none"/>
                <w:shd w:val="clear" w:color="auto" w:fill="auto"/>
              </w:rPr>
            </w:pPr>
            <w:r>
              <w:rPr>
                <w:color w:val="auto"/>
                <w:sz w:val="21"/>
                <w:szCs w:val="21"/>
                <w:highlight w:val="none"/>
                <w:shd w:val="clear" w:color="auto" w:fill="auto"/>
              </w:rPr>
              <w:t>长期待摊费用</w:t>
            </w:r>
          </w:p>
        </w:tc>
        <w:tc>
          <w:tcPr>
            <w:tcW w:w="3143"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rPr>
                <w:color w:val="auto"/>
                <w:highlight w:val="none"/>
                <w:shd w:val="clear" w:color="auto" w:fill="auto"/>
              </w:rPr>
            </w:pPr>
            <w:r>
              <w:rPr>
                <w:color w:val="auto"/>
                <w:sz w:val="21"/>
                <w:szCs w:val="21"/>
                <w:highlight w:val="none"/>
                <w:shd w:val="clear" w:color="auto" w:fill="auto"/>
              </w:rPr>
              <w:t>是指研发设施的改建、改装、装修和修理过程中发生的。</w:t>
            </w:r>
          </w:p>
        </w:tc>
        <w:tc>
          <w:tcPr>
            <w:tcW w:w="136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rPr>
                <w:color w:val="auto"/>
                <w:highlight w:val="none"/>
                <w:shd w:val="clear" w:color="auto" w:fill="auto"/>
              </w:rPr>
            </w:pPr>
            <w:r>
              <w:rPr>
                <w:color w:val="auto"/>
                <w:sz w:val="21"/>
                <w:szCs w:val="21"/>
                <w:highlight w:val="none"/>
                <w:shd w:val="clear" w:color="auto" w:fill="auto"/>
              </w:rPr>
              <w:t>不包括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5" w:hRule="atLeast"/>
        </w:trPr>
        <w:tc>
          <w:tcPr>
            <w:tcW w:w="1167"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rPr>
                <w:color w:val="auto"/>
                <w:highlight w:val="none"/>
                <w:shd w:val="clear" w:color="auto" w:fill="auto"/>
              </w:rPr>
            </w:pPr>
            <w:r>
              <w:rPr>
                <w:color w:val="auto"/>
                <w:sz w:val="21"/>
                <w:szCs w:val="21"/>
                <w:highlight w:val="none"/>
                <w:shd w:val="clear" w:color="auto" w:fill="auto"/>
              </w:rPr>
              <w:t>部分研发活动</w:t>
            </w:r>
          </w:p>
        </w:tc>
        <w:tc>
          <w:tcPr>
            <w:tcW w:w="3143"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rPr>
                <w:color w:val="auto"/>
                <w:highlight w:val="none"/>
                <w:shd w:val="clear" w:color="auto" w:fill="auto"/>
              </w:rPr>
            </w:pPr>
            <w:r>
              <w:rPr>
                <w:color w:val="auto"/>
                <w:sz w:val="21"/>
                <w:szCs w:val="21"/>
                <w:highlight w:val="none"/>
                <w:shd w:val="clear" w:color="auto" w:fill="auto"/>
              </w:rPr>
              <w:t>企业在商品化后为顾客提供的技术支持活动。对现存产品、服务、技术、材料或工艺流程进行的重复或简单改变。市场调查研究、效率调查或管理研究。作为工业（服务）流程环节或常规的质量控制、测试分析、维修维护。</w:t>
            </w:r>
          </w:p>
        </w:tc>
        <w:tc>
          <w:tcPr>
            <w:tcW w:w="136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rPr>
                <w:color w:val="auto"/>
                <w:highlight w:val="none"/>
                <w:shd w:val="clear" w:color="auto" w:fill="auto"/>
              </w:rPr>
            </w:pPr>
            <w:r>
              <w:rPr>
                <w:color w:val="auto"/>
                <w:sz w:val="21"/>
                <w:szCs w:val="21"/>
                <w:highlight w:val="none"/>
                <w:shd w:val="clear" w:color="auto" w:fill="auto"/>
              </w:rPr>
              <w:t>不包括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75" w:hRule="atLeast"/>
        </w:trPr>
        <w:tc>
          <w:tcPr>
            <w:tcW w:w="1167"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rPr>
                <w:color w:val="auto"/>
                <w:highlight w:val="none"/>
                <w:shd w:val="clear" w:color="auto" w:fill="auto"/>
              </w:rPr>
            </w:pPr>
            <w:r>
              <w:rPr>
                <w:color w:val="auto"/>
                <w:sz w:val="21"/>
                <w:szCs w:val="21"/>
                <w:highlight w:val="none"/>
                <w:shd w:val="clear" w:color="auto" w:fill="auto"/>
              </w:rPr>
              <w:t>人员人工费用</w:t>
            </w:r>
          </w:p>
        </w:tc>
        <w:tc>
          <w:tcPr>
            <w:tcW w:w="3143"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rPr>
                <w:color w:val="auto"/>
                <w:highlight w:val="none"/>
                <w:shd w:val="clear" w:color="auto" w:fill="auto"/>
              </w:rPr>
            </w:pPr>
            <w:r>
              <w:rPr>
                <w:color w:val="auto"/>
                <w:sz w:val="21"/>
                <w:szCs w:val="21"/>
                <w:highlight w:val="none"/>
                <w:shd w:val="clear" w:color="auto" w:fill="auto"/>
              </w:rPr>
              <w:t>研发人员定义：企业科技人员，要求累计实际工作时间在183天以上。不包括职工福利费、补充养老和补充医疗保险。</w:t>
            </w:r>
          </w:p>
        </w:tc>
        <w:tc>
          <w:tcPr>
            <w:tcW w:w="136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rPr>
                <w:color w:val="auto"/>
                <w:highlight w:val="none"/>
                <w:shd w:val="clear" w:color="auto" w:fill="auto"/>
              </w:rPr>
            </w:pPr>
            <w:r>
              <w:rPr>
                <w:color w:val="auto"/>
                <w:sz w:val="21"/>
                <w:szCs w:val="21"/>
                <w:highlight w:val="none"/>
                <w:shd w:val="clear" w:color="auto" w:fill="auto"/>
              </w:rPr>
              <w:t>直接从事研发活动人员。职工福利费、补充养老和补充医疗在其他相关费用加计扣除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0" w:hRule="atLeast"/>
        </w:trPr>
        <w:tc>
          <w:tcPr>
            <w:tcW w:w="1167"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rPr>
                <w:color w:val="auto"/>
                <w:highlight w:val="none"/>
                <w:shd w:val="clear" w:color="auto" w:fill="auto"/>
              </w:rPr>
            </w:pPr>
            <w:r>
              <w:rPr>
                <w:color w:val="auto"/>
                <w:sz w:val="21"/>
                <w:szCs w:val="21"/>
                <w:highlight w:val="none"/>
                <w:shd w:val="clear" w:color="auto" w:fill="auto"/>
              </w:rPr>
              <w:t>经营租赁费</w:t>
            </w:r>
          </w:p>
        </w:tc>
        <w:tc>
          <w:tcPr>
            <w:tcW w:w="3143"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rPr>
                <w:color w:val="auto"/>
                <w:highlight w:val="none"/>
                <w:shd w:val="clear" w:color="auto" w:fill="auto"/>
              </w:rPr>
            </w:pPr>
            <w:r>
              <w:rPr>
                <w:color w:val="auto"/>
                <w:sz w:val="21"/>
                <w:szCs w:val="21"/>
                <w:highlight w:val="none"/>
                <w:shd w:val="clear" w:color="auto" w:fill="auto"/>
              </w:rPr>
              <w:t>用于研发的固定资产租赁费均可归集，例如厂房。</w:t>
            </w:r>
          </w:p>
        </w:tc>
        <w:tc>
          <w:tcPr>
            <w:tcW w:w="136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rPr>
                <w:color w:val="auto"/>
                <w:highlight w:val="none"/>
                <w:shd w:val="clear" w:color="auto" w:fill="auto"/>
              </w:rPr>
            </w:pPr>
            <w:r>
              <w:rPr>
                <w:color w:val="auto"/>
                <w:sz w:val="21"/>
                <w:szCs w:val="21"/>
                <w:highlight w:val="none"/>
                <w:shd w:val="clear" w:color="auto" w:fill="auto"/>
              </w:rPr>
              <w:t>只允许用于研发的仪器、设备租赁费。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1167"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rPr>
                <w:color w:val="auto"/>
                <w:highlight w:val="none"/>
                <w:shd w:val="clear" w:color="auto" w:fill="auto"/>
              </w:rPr>
            </w:pPr>
            <w:r>
              <w:rPr>
                <w:color w:val="auto"/>
                <w:sz w:val="21"/>
                <w:szCs w:val="21"/>
                <w:highlight w:val="none"/>
                <w:shd w:val="clear" w:color="auto" w:fill="auto"/>
              </w:rPr>
              <w:t>调试费与实验费</w:t>
            </w:r>
          </w:p>
        </w:tc>
        <w:tc>
          <w:tcPr>
            <w:tcW w:w="3143"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rPr>
                <w:color w:val="auto"/>
                <w:highlight w:val="none"/>
                <w:shd w:val="clear" w:color="auto" w:fill="auto"/>
              </w:rPr>
            </w:pPr>
            <w:r>
              <w:rPr>
                <w:color w:val="auto"/>
                <w:sz w:val="21"/>
                <w:szCs w:val="21"/>
                <w:highlight w:val="none"/>
                <w:shd w:val="clear" w:color="auto" w:fill="auto"/>
              </w:rPr>
              <w:t>包括装备调试费用，田间实施费</w:t>
            </w:r>
          </w:p>
        </w:tc>
        <w:tc>
          <w:tcPr>
            <w:tcW w:w="136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rPr>
                <w:color w:val="auto"/>
                <w:highlight w:val="none"/>
                <w:shd w:val="clear" w:color="auto" w:fill="auto"/>
              </w:rPr>
            </w:pPr>
            <w:r>
              <w:rPr>
                <w:color w:val="auto"/>
                <w:sz w:val="21"/>
                <w:szCs w:val="21"/>
                <w:highlight w:val="none"/>
                <w:shd w:val="clear" w:color="auto" w:fill="auto"/>
              </w:rPr>
              <w:t>不包括</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8" w:lineRule="atLeast"/>
        <w:ind w:left="0" w:right="0"/>
        <w:jc w:val="both"/>
        <w:rPr>
          <w:rFonts w:hint="default" w:ascii="Arial" w:hAnsi="Arial" w:cs="Arial"/>
          <w:color w:val="auto"/>
          <w:spacing w:val="8"/>
          <w:highlight w:val="none"/>
          <w:shd w:val="clear" w:color="auto" w:fill="auto"/>
        </w:rPr>
      </w:pPr>
      <w:r>
        <w:rPr>
          <w:rFonts w:hint="eastAsia" w:ascii="微软雅黑" w:hAnsi="微软雅黑" w:eastAsia="微软雅黑" w:cs="微软雅黑"/>
          <w:b w:val="0"/>
          <w:i w:val="0"/>
          <w:caps w:val="0"/>
          <w:color w:val="auto"/>
          <w:spacing w:val="8"/>
          <w:sz w:val="21"/>
          <w:szCs w:val="21"/>
          <w:highlight w:val="none"/>
          <w:shd w:val="clear" w:color="auto" w:fill="auto"/>
        </w:rPr>
        <w:t>以上，我们可以很清晰的看到</w:t>
      </w:r>
      <w:r>
        <w:rPr>
          <w:rStyle w:val="6"/>
          <w:rFonts w:hint="eastAsia" w:ascii="微软雅黑" w:hAnsi="微软雅黑" w:eastAsia="微软雅黑" w:cs="微软雅黑"/>
          <w:i w:val="0"/>
          <w:caps w:val="0"/>
          <w:color w:val="auto"/>
          <w:spacing w:val="8"/>
          <w:sz w:val="21"/>
          <w:szCs w:val="21"/>
          <w:highlight w:val="none"/>
          <w:shd w:val="clear" w:color="auto" w:fill="auto"/>
        </w:rPr>
        <w:t>不同政策项目对于研发费用归集的不同</w:t>
      </w:r>
      <w:r>
        <w:rPr>
          <w:rFonts w:hint="eastAsia" w:ascii="微软雅黑" w:hAnsi="微软雅黑" w:eastAsia="微软雅黑" w:cs="微软雅黑"/>
          <w:b w:val="0"/>
          <w:i w:val="0"/>
          <w:caps w:val="0"/>
          <w:color w:val="auto"/>
          <w:spacing w:val="8"/>
          <w:sz w:val="21"/>
          <w:szCs w:val="21"/>
          <w:highlight w:val="none"/>
          <w:shd w:val="clear" w:color="auto" w:fill="auto"/>
        </w:rPr>
        <w:t>。企业在实际研发做账或者高企项目申报时，需要认真吃透政策要求，利用好政策优惠为企业创收提质。</w:t>
      </w:r>
    </w:p>
    <w:p>
      <w:pPr>
        <w:shd w:val="clear"/>
        <w:rPr>
          <w:color w:val="auto"/>
          <w:highlight w:val="none"/>
          <w:shd w:val="clear" w:color="auto" w:fill="auto"/>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both"/>
        <w:rPr>
          <w:color w:val="auto"/>
          <w:sz w:val="25"/>
          <w:szCs w:val="25"/>
          <w:highlight w:val="none"/>
          <w:shd w:val="clear" w:color="auto" w:fill="auto"/>
        </w:rPr>
      </w:pPr>
    </w:p>
    <w:p>
      <w:pPr>
        <w:shd w:val="clear"/>
        <w:rPr>
          <w:color w:val="auto"/>
          <w:highlight w:val="none"/>
          <w:shd w:val="clear" w:color="auto" w:fill="auto"/>
        </w:rPr>
      </w:pPr>
    </w:p>
    <w:p>
      <w:pPr>
        <w:shd w:val="clear"/>
        <w:rPr>
          <w:color w:val="auto"/>
          <w:highlight w:val="none"/>
          <w:shd w:val="clear" w:color="auto" w:fill="auto"/>
        </w:rPr>
      </w:pPr>
    </w:p>
    <w:p>
      <w:pPr>
        <w:shd w:val="clear"/>
        <w:rPr>
          <w:color w:val="auto"/>
          <w:highlight w:val="none"/>
          <w:shd w:val="clear" w:color="auto" w:fill="auto"/>
        </w:rPr>
      </w:pPr>
    </w:p>
    <w:p>
      <w:pPr>
        <w:shd w:val="clear"/>
        <w:rPr>
          <w:color w:val="auto"/>
          <w:highlight w:val="none"/>
          <w:shd w:val="clear" w:color="auto" w:fill="auto"/>
        </w:rPr>
      </w:pPr>
    </w:p>
    <w:p>
      <w:pPr>
        <w:shd w:val="clear"/>
        <w:rPr>
          <w:color w:val="auto"/>
          <w:highlight w:val="none"/>
          <w:shd w:val="clear" w:color="auto" w:fill="auto"/>
        </w:rPr>
      </w:pPr>
    </w:p>
    <w:p>
      <w:pPr>
        <w:shd w:val="clear"/>
        <w:rPr>
          <w:color w:val="auto"/>
          <w:highlight w:val="none"/>
          <w:shd w:val="clear" w:color="auto" w:fill="auto"/>
        </w:rPr>
      </w:pPr>
    </w:p>
    <w:p>
      <w:pPr>
        <w:shd w:val="clear"/>
        <w:rPr>
          <w:color w:val="auto"/>
          <w:highlight w:val="none"/>
          <w:shd w:val="clear" w:color="auto" w:fill="auto"/>
        </w:rPr>
      </w:pPr>
    </w:p>
    <w:p>
      <w:pPr>
        <w:shd w:val="clear"/>
        <w:rPr>
          <w:color w:val="auto"/>
          <w:highlight w:val="none"/>
          <w:shd w:val="clear" w:color="auto" w:fill="auto"/>
        </w:rPr>
      </w:pPr>
    </w:p>
    <w:p>
      <w:pPr>
        <w:shd w:val="clear"/>
        <w:rPr>
          <w:color w:val="auto"/>
          <w:highlight w:val="none"/>
          <w:shd w:val="clear" w:color="auto" w:fill="auto"/>
        </w:rPr>
      </w:pPr>
    </w:p>
    <w:p>
      <w:pPr>
        <w:shd w:val="clear"/>
        <w:rPr>
          <w:color w:val="auto"/>
          <w:highlight w:val="none"/>
          <w:shd w:val="clear" w:color="auto" w:fill="auto"/>
        </w:rPr>
      </w:pPr>
    </w:p>
    <w:p>
      <w:pPr>
        <w:shd w:val="clear"/>
        <w:rPr>
          <w:color w:val="auto"/>
          <w:highlight w:val="none"/>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i w:val="0"/>
          <w:caps w:val="0"/>
          <w:color w:val="333333"/>
          <w:spacing w:val="8"/>
          <w:sz w:val="25"/>
          <w:szCs w:val="25"/>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i w:val="0"/>
          <w:caps w:val="0"/>
          <w:color w:val="333333"/>
          <w:spacing w:val="8"/>
          <w:sz w:val="25"/>
          <w:szCs w:val="25"/>
          <w:shd w:val="clear" w:fill="FFFFFF"/>
        </w:rPr>
      </w:pPr>
    </w:p>
    <w:p>
      <w:pPr>
        <w:shd w:val="clear"/>
        <w:rPr>
          <w:color w:val="auto"/>
          <w:highlight w:val="none"/>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BD6530"/>
    <w:rsid w:val="34AF1283"/>
    <w:rsid w:val="688F49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2019-05-15T07:10:12Z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